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header2.xml" ContentType="application/vnd.openxmlformats-officedocument.wordprocessingml.header+xml"/>
  <Override PartName="/word/fonts/font9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2.xml.rels" ContentType="application/vnd.openxmlformats-package.relationships+xml"/>
  <Override PartName="/word/_rels/footer1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jc w:val="right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Warszawa, 28 sierpnia 2020 r. 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jc w:val="both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</w:r>
    </w:p>
    <w:p>
      <w:pPr>
        <w:pStyle w:val="NoSpacing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</w:r>
    </w:p>
    <w:p>
      <w:pPr>
        <w:pStyle w:val="NoSpacing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Szanowni Państwo,</w:t>
      </w:r>
    </w:p>
    <w:p>
      <w:pPr>
        <w:pStyle w:val="NoSpacing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Dyrektorzy i Nauczyciele,</w:t>
      </w:r>
    </w:p>
    <w:p>
      <w:pPr>
        <w:pStyle w:val="NoSpacing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Drodzy Uczniowie i Rodzice,</w:t>
      </w:r>
    </w:p>
    <w:p>
      <w:pPr>
        <w:pStyle w:val="NoSpacing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wkrótce rozpoczniemy nowy rok szkolny 2020/2021. Po kilkumiesięcznej przerwie uczniowie i nauczyciele wrócą do szkół i swoich codziennych obowiązków. Decyzję o przywróceniu zajęć stacjonarnych podjęliśmy po wielu rozmowach i konsultacjach z ekspertami. Wspólnie ustaliliśmy, że edukacja, podobnie jak wiele innych dziedzin życia społecznego i gospodarczego, powinna funkcjonować w sposób zbliżony do tego sprzed pandemii. Powrót dzieci do stacjonarnej nauki w szkołach zaplanowała również zdecydowana większość państw europejskich. 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Kształcenie na odległość nie zastąpi bezpośredniego kontaktu ucznia z nauczycielem, a najnowocześniejsze nawet technologie nie stworzą odpowiedniej przestrzeni do budowania trwałych relacji rówieśniczych. Przedłużająca się izolacja może w dalszej perspektywie przynieść wiele negatywnych skutków. Chodzi nie tylko o rozwój intelektualny i mniejszą efektywność procesu kształcenia na odległość, ale również o przygotowanie młodego człowieka do dorosłości, do życia w społeczeństwie, które w dużym stopniu kształtuje się w środowisku szkolnym. 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Rozumiem obawy części rodziców i nauczycieli związane z powrotem do stacjonarnych zajęć w szkołach i placówkach oświatowych. Bezpieczeństwo uczniów, nauczycieli i innych pracowników oraz dyrektorów, a także rodziców – to nasz priorytet. Dlatego też przygotowaliśmy odpowiednie regulacje prawne, wytyczne i zalecenia, które w przypadku większego zagrożenia epidemicznego pozwolą na wprowadzenie adekwatnych do danej sytuacji działań i środków. Stworzyliśmy elastyczne rozwiązania, takie jak możliwość realizowania nauczania w trybie mieszanym lub zdalnym zarówno dla całej szkoły, jak i poszczególnych oddziałów. Umożliwiliśmy także dyrektorom wprowadzenie dodatkowych środków bezpieczeństwa na terenie danej placówki. 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Stale współpracujemy z Ministerstwem Zdrowia oraz Głównym Inspektorem Sanitarnym i na bieżąco reagujemy na sytuację. Wspieramy dyrektorów i organy prowadzące w przygotowaniach do rozpoczęcia nowego roku szkolnego. Umożliwiamy dyrektorom zamówienie maseczek i płynów do dezynfekcji na potrzeby szkół. Przekażemy szkołom również termometry bezdotykowe. Środki te będą bezpłatnie dostarczane przez Ministerstwo Zdrowia.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Wszystkim nam zależy na bezpiecznym powrocie dzieci do szkół. Chcemy, aby uczyły się one razem z rówieśnikami, przy wsparciu ze strony nauczycieli i dyrektorów. Jestem przekonany, że wspólne, odpowiedzialne działania ograniczą ryzyko oraz pozwolą na funkcjonowanie szkół i placówek w tradycyjnej formule.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Nowy rok szkolny to, obok kwestii związanych z bezpieczeństwem, także nowe wyzwania edukacyjne i kierunki działania. Chcemy, aby nauka w szkole rozwijała umiejętności, które pozwolą młodym ludziom mierzyć się z wyzwaniami współczesnego świata. Stąd nacisk na kształtowanie samodzielności, innowacyjności i kreatywności u uczniów. Ważnym elementem edukacji powinno być także stałe rozwijanie kompetencji cyfrowych, w tym bezpieczne i efektywne korzystanie </w:t>
        <w:br/>
        <w:t xml:space="preserve">z nowych technologii. 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Szkoła odgrywa niezwykle istotną rolę w wychowaniu młodego człowieka – uczy szacunku do własnej kultury, historii i języka ojczystego. Rok 2020 to rok wielu rocznic historycznych</w:t>
      </w:r>
      <w:bookmarkStart w:id="0" w:name="_GoBack"/>
      <w:bookmarkEnd w:id="0"/>
      <w:r>
        <w:rPr>
          <w:rFonts w:ascii="Garamond" w:hAnsi="Garamond"/>
          <w:sz w:val="26"/>
          <w:szCs w:val="26"/>
        </w:rPr>
        <w:t xml:space="preserve"> ważnych dla kształtowania polskiej tożsamości narodowej i pamięci zbiorowej. W maju świętowaliśmy 100. rocznicę urodzin Papieża Jana Pawła II, a w sierpniu – 100. rocznicę zwycięskiej Bitwy Warszawskiej. Wkrótce obchody podpisania porozumień sierpniowych i powstania NSZZ „Solidarność”, a także kolejna rocznica wybuchu II wojny światowej. Znajomość tych wydarzeń jest kluczowa zarówno dla patriotycznego wychowania młodego pokolenia, jak również dla lepszego i pełniejszego zrozumienia procesów, które dzieją się współcześnie. Chciałbym, aby te rocznice znalazły należne im miejsce w toku edukacji. </w:t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Nie możemy zapomnieć o wychowaniu uczniów nie tylko na dobrych obywateli, ale i po prostu dobrych ludzi. Kształtowanie właściwej postawy moralnej młodego pokolenia Polaków to także bardzo ważne zadanie szkoły.</w:t>
      </w:r>
    </w:p>
    <w:p>
      <w:pPr>
        <w:pStyle w:val="Normal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</w:r>
    </w:p>
    <w:p>
      <w:pPr>
        <w:pStyle w:val="Normal"/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U progu nowego roku szkolnego życzę wszystkim, aby był on spokojny i bezpieczny, a także obfitował w sukcesy edukacyjne oraz wychowawcze. Jestem przekonany, że wytrwałość w nauce i konsekwentne rozwijanie swoich talentów pozwoli uczniom osiągnąć jak najlepsze wyniki w nauce i w czerwcu przyszłego roku z dumą odebrać szkolne świadectwa. </w:t>
      </w:r>
    </w:p>
    <w:p>
      <w:pPr>
        <w:pStyle w:val="Normal"/>
        <w:jc w:val="both"/>
        <w:rPr>
          <w:rFonts w:ascii="Garamond" w:hAnsi="Garamond"/>
          <w:color w:val="FF0000"/>
          <w:sz w:val="26"/>
          <w:szCs w:val="26"/>
        </w:rPr>
      </w:pPr>
      <w:r>
        <w:rPr>
          <w:rFonts w:ascii="Garamond" w:hAnsi="Garamond"/>
          <w:color w:val="FF0000"/>
          <w:sz w:val="26"/>
          <w:szCs w:val="26"/>
        </w:rPr>
      </w:r>
    </w:p>
    <w:p>
      <w:pPr>
        <w:pStyle w:val="Menfont"/>
        <w:spacing w:lineRule="auto" w:line="276"/>
        <w:ind w:left="4248" w:firstLine="708"/>
        <w:jc w:val="both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</w:r>
    </w:p>
    <w:p>
      <w:pPr>
        <w:pStyle w:val="Menfont"/>
        <w:spacing w:lineRule="auto" w:line="276"/>
        <w:ind w:left="4248" w:firstLine="708"/>
        <w:jc w:val="both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Z wyrazami szacunku</w:t>
      </w:r>
    </w:p>
    <w:p>
      <w:pPr>
        <w:pStyle w:val="Menfont"/>
        <w:spacing w:lineRule="auto" w:line="276"/>
        <w:ind w:left="4248" w:firstLine="708"/>
        <w:jc w:val="both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</w:r>
    </w:p>
    <w:p>
      <w:pPr>
        <w:pStyle w:val="Menfont"/>
        <w:spacing w:lineRule="auto" w:line="276"/>
        <w:ind w:left="4248" w:firstLine="708"/>
        <w:jc w:val="both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</w:r>
    </w:p>
    <w:p>
      <w:pPr>
        <w:pStyle w:val="Menfont"/>
        <w:spacing w:lineRule="auto" w:line="276"/>
        <w:ind w:left="4248" w:firstLine="708"/>
        <w:jc w:val="both"/>
        <w:rPr>
          <w:rFonts w:ascii="Garamond" w:hAnsi="Garamond"/>
          <w:i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Dariusz Piontkowski</w:t>
      </w:r>
    </w:p>
    <w:p>
      <w:pPr>
        <w:pStyle w:val="Menfont"/>
        <w:spacing w:lineRule="auto" w:line="276"/>
        <w:ind w:left="4248" w:firstLine="708"/>
        <w:jc w:val="both"/>
        <w:rPr/>
      </w:pPr>
      <w:r>
        <w:rPr>
          <w:rFonts w:ascii="Garamond" w:hAnsi="Garamond"/>
          <w:i/>
          <w:sz w:val="26"/>
          <w:szCs w:val="26"/>
        </w:rPr>
        <w:t xml:space="preserve">Minister Edukacji Narodowej </w:t>
      </w:r>
    </w:p>
    <w:sectPr>
      <w:headerReference w:type="default" r:id="rId2"/>
      <w:headerReference w:type="first" r:id="rId3"/>
      <w:footerReference w:type="default" r:id="rId4"/>
      <w:footerReference w:type="first" r:id="rId5"/>
      <w:type w:val="nextPage"/>
      <w:pgSz w:w="11906" w:h="16838"/>
      <w:pgMar w:left="1701" w:right="1701" w:header="1701" w:top="1758" w:footer="1257" w:bottom="131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Calibri">
    <w:charset w:val="ee"/>
    <w:family w:val="roman"/>
    <w:pitch w:val="variable"/>
  </w:font>
  <w:font w:name="Garamond">
    <w:charset w:val="ee"/>
    <w:family w:val="roman"/>
    <w:pitch w:val="variable"/>
    <w:embedRegular r:id="rId18" w:fontKey="{12014A78-CABC-4EF0-12AC-5CD89AEFDE12}"/>
    <w:embedItalic r:id="rId19" w:fontKey="{13014A78-CABC-4EF0-12AC-5CD89AEFDE13}"/>
  </w:font>
  <w:font w:name="Cambria">
    <w:charset w:val="ee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  <w:drawing>
        <wp:anchor behindDoc="1" distT="0" distB="0" distL="114300" distR="114300" simplePos="0" locked="0" layoutInCell="1" allowOverlap="1" relativeHeight="3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rPr/>
    </w:pPr>
    <w:r>
      <w:rPr/>
      <w:drawing>
        <wp:anchor behindDoc="1" distT="0" distB="0" distL="114300" distR="114300" simplePos="0" locked="0" layoutInCell="1" allowOverlap="1" relativeHeight="2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3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5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pacing w:before="180" w:after="0"/>
      <w:jc w:val="center"/>
      <w:rPr>
        <w:rFonts w:ascii="Cambria" w:hAnsi="Cambria" w:cs="Times New Roman" w:asciiTheme="majorHAnsi" w:hAnsiTheme="majorHAnsi"/>
        <w:sz w:val="34"/>
        <w:szCs w:val="34"/>
      </w:rPr>
    </w:pPr>
    <w:r>
      <w:rPr>
        <w:rFonts w:cs="Times New Roman" w:ascii="Cambria" w:hAnsi="Cambria" w:asciiTheme="majorHAnsi" w:hAnsiTheme="majorHAnsi"/>
        <w:sz w:val="34"/>
        <w:szCs w:val="34"/>
      </w:rPr>
      <w:t>MINISTER EDUKACJI NARODOWEJ</w:t>
    </w:r>
  </w:p>
  <w:p>
    <w:pPr>
      <w:pStyle w:val="Gwka"/>
      <w:jc w:val="center"/>
      <w:rPr>
        <w:rFonts w:ascii="Cambria" w:hAnsi="Cambria" w:asciiTheme="majorHAnsi" w:hAnsiTheme="majorHAnsi"/>
        <w:sz w:val="26"/>
        <w:szCs w:val="26"/>
      </w:rPr>
    </w:pPr>
    <w:r>
      <w:rPr>
        <w:rFonts w:ascii="Cambria" w:hAnsi="Cambria" w:asciiTheme="majorHAnsi" w:hAnsiTheme="majorHAnsi"/>
        <w:sz w:val="26"/>
        <w:szCs w:val="26"/>
      </w:rPr>
      <w:t>DARIUSZ PIONTKOWSKI</w:t>
    </w:r>
  </w:p>
  <w:p>
    <w:pPr>
      <w:pStyle w:val="Gwka"/>
      <w:jc w:val="center"/>
      <w:rPr>
        <w:rFonts w:ascii="Cambria" w:hAnsi="Cambria" w:asciiTheme="majorHAnsi" w:hAnsiTheme="majorHAnsi"/>
        <w:sz w:val="26"/>
        <w:szCs w:val="26"/>
      </w:rPr>
    </w:pPr>
    <w:r>
      <w:rPr>
        <w:rFonts w:asciiTheme="majorHAnsi" w:hAnsiTheme="majorHAnsi" w:ascii="Cambria" w:hAnsi="Cambria"/>
        <w:sz w:val="26"/>
        <w:szCs w:val="26"/>
      </w:rPr>
      <w:drawing>
        <wp:anchor behindDoc="1" distT="0" distB="179705" distL="114300" distR="114300" simplePos="0" locked="0" layoutInCell="1" allowOverlap="1" relativeHeight="4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" name="Obraz 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>
      <w:pPr/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Arial" w:hAnsi="Arial" w:cs="Arial" w:eastAsia="Times New Roman"/>
      <w:color w:val="auto"/>
      <w:kern w:val="0"/>
      <w:sz w:val="24"/>
      <w:szCs w:val="24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qFormat/>
    <w:rPr>
      <w:rFonts w:ascii="Arial" w:hAnsi="Arial" w:cs="Arial"/>
      <w:sz w:val="24"/>
      <w:szCs w:val="24"/>
    </w:rPr>
  </w:style>
  <w:style w:type="character" w:styleId="StopkaZnak" w:customStyle="1">
    <w:name w:val="Stopka Znak"/>
    <w:basedOn w:val="DefaultParagraphFont"/>
    <w:link w:val="Stopka"/>
    <w:qFormat/>
    <w:rPr>
      <w:rFonts w:ascii="Arial" w:hAnsi="Arial" w:cs="Arial"/>
      <w:sz w:val="24"/>
      <w:szCs w:val="24"/>
    </w:rPr>
  </w:style>
  <w:style w:type="character" w:styleId="TekstdymkaZnak" w:customStyle="1">
    <w:name w:val="Tekst dymka Znak"/>
    <w:basedOn w:val="DefaultParagraphFont"/>
    <w:link w:val="Tekstdymka"/>
    <w:semiHidden/>
    <w:qFormat/>
    <w:rsid w:val="00ff4711"/>
    <w:rPr>
      <w:rFonts w:ascii="Segoe UI" w:hAnsi="Segoe UI" w:cs="Segoe UI"/>
      <w:sz w:val="18"/>
      <w:szCs w:val="18"/>
    </w:rPr>
  </w:style>
  <w:style w:type="character" w:styleId="Annotationreference">
    <w:name w:val="annotation reference"/>
    <w:basedOn w:val="DefaultParagraphFont"/>
    <w:semiHidden/>
    <w:unhideWhenUsed/>
    <w:qFormat/>
    <w:rsid w:val="006c0814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semiHidden/>
    <w:qFormat/>
    <w:rsid w:val="006c0814"/>
    <w:rPr>
      <w:rFonts w:ascii="Arial" w:hAnsi="Arial" w:cs="Arial"/>
    </w:rPr>
  </w:style>
  <w:style w:type="character" w:styleId="TematkomentarzaZnak" w:customStyle="1">
    <w:name w:val="Temat komentarza Znak"/>
    <w:basedOn w:val="TekstkomentarzaZnak"/>
    <w:link w:val="Tematkomentarza"/>
    <w:semiHidden/>
    <w:qFormat/>
    <w:rsid w:val="006c0814"/>
    <w:rPr>
      <w:rFonts w:ascii="Arial" w:hAnsi="Arial" w:cs="Arial"/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pPr>
      <w:tabs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link w:val="StopkaZnak"/>
    <w:pPr>
      <w:tabs>
        <w:tab w:val="center" w:pos="4536" w:leader="none"/>
        <w:tab w:val="right" w:pos="9072" w:leader="none"/>
      </w:tabs>
    </w:pPr>
    <w:rPr/>
  </w:style>
  <w:style w:type="paragraph" w:styleId="Menfont" w:customStyle="1">
    <w:name w:val="men font"/>
    <w:basedOn w:val="Normal"/>
    <w:qFormat/>
    <w:pPr/>
    <w:rPr/>
  </w:style>
  <w:style w:type="paragraph" w:styleId="BalloonText">
    <w:name w:val="Balloon Text"/>
    <w:basedOn w:val="Normal"/>
    <w:link w:val="TekstdymkaZnak"/>
    <w:semiHidden/>
    <w:unhideWhenUsed/>
    <w:qFormat/>
    <w:rsid w:val="00ff4711"/>
    <w:pPr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f0941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eastAsia="en-US" w:val="pl-PL" w:bidi="ar-SA"/>
    </w:rPr>
  </w:style>
  <w:style w:type="paragraph" w:styleId="Annotationtext">
    <w:name w:val="annotation text"/>
    <w:basedOn w:val="Normal"/>
    <w:link w:val="TekstkomentarzaZnak"/>
    <w:semiHidden/>
    <w:unhideWhenUsed/>
    <w:qFormat/>
    <w:rsid w:val="006c0814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TematkomentarzaZnak"/>
    <w:semiHidden/>
    <w:unhideWhenUsed/>
    <w:qFormat/>
    <w:rsid w:val="006c0814"/>
    <w:pPr/>
    <w:rPr>
      <w:b/>
      <w:bCs/>
    </w:rPr>
  </w:style>
  <w:style w:type="paragraph" w:styleId="Revision">
    <w:name w:val="Revision"/>
    <w:uiPriority w:val="99"/>
    <w:semiHidden/>
    <w:qFormat/>
    <w:rsid w:val="006c0814"/>
    <w:pPr>
      <w:widowControl/>
      <w:bidi w:val="0"/>
      <w:jc w:val="left"/>
    </w:pPr>
    <w:rPr>
      <w:rFonts w:ascii="Arial" w:hAnsi="Arial" w:cs="Arial" w:eastAsia="Times New Roman"/>
      <w:color w:val="auto"/>
      <w:kern w:val="0"/>
      <w:sz w:val="24"/>
      <w:szCs w:val="24"/>
      <w:lang w:val="pl-PL" w:eastAsia="pl-PL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63EDB-891F-4DB6-B4A9-ECE67F139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Application>LibreOffice/6.1.0.3$Windows_x86 LibreOffice_project/efb621ed25068d70781dc026f7e9c5187a4decd1</Application>
  <Pages>2</Pages>
  <Words>588</Words>
  <Characters>3945</Characters>
  <CharactersWithSpaces>4527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2020-08-28T11:00:00Z</dcterms:created>
  <dc:creator>MEN</dc:creator>
  <dc:description/>
  <dc:language>pl-PL</dc:language>
  <cp:lastModifiedBy>Zakościelna Anna</cp:lastModifiedBy>
  <cp:lastPrinted>2020-08-28T11:01:00Z</cp:lastPrinted>
  <dcterms:modified xsi:type="dcterms:W3CDTF">2020-08-28T11:14:00Z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